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01235" w14:textId="77777777" w:rsidR="00DA1C97" w:rsidRDefault="00DA1C97" w:rsidP="00DA1C97">
      <w:pPr>
        <w:spacing w:after="0" w:line="240" w:lineRule="auto"/>
        <w:jc w:val="center"/>
        <w:rPr>
          <w:rFonts w:ascii="Calibri Light" w:eastAsia="Calibri Light" w:hAnsi="Calibri Light" w:cs="Calibri Light"/>
          <w:b/>
          <w:spacing w:val="-10"/>
          <w:sz w:val="56"/>
        </w:rPr>
      </w:pPr>
    </w:p>
    <w:p w14:paraId="75858868" w14:textId="58F7C71F" w:rsidR="00F0014F" w:rsidRPr="00DA1C97" w:rsidRDefault="00DA1C97" w:rsidP="00DA1C97">
      <w:pPr>
        <w:spacing w:after="0" w:line="240" w:lineRule="auto"/>
        <w:jc w:val="center"/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Kapture-User Story-</w:t>
      </w:r>
      <w:r w:rsidR="003B51EB">
        <w:rPr>
          <w:rFonts w:ascii="Calibri Light" w:eastAsia="Calibri Light" w:hAnsi="Calibri Light" w:cs="Calibri Light"/>
          <w:b/>
          <w:spacing w:val="-10"/>
          <w:sz w:val="44"/>
          <w:szCs w:val="14"/>
        </w:rPr>
        <w:t>77</w:t>
      </w: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-</w:t>
      </w:r>
      <w:r w:rsidR="00763516" w:rsidRPr="00763516">
        <w:rPr>
          <w:rFonts w:ascii="Calibri Light" w:eastAsia="Calibri Light" w:hAnsi="Calibri Light" w:cs="Calibri Light"/>
          <w:b/>
          <w:spacing w:val="-10"/>
          <w:sz w:val="44"/>
          <w:szCs w:val="14"/>
        </w:rPr>
        <w:t>Enable / Disable Checkout Option at Content/Channel Level</w:t>
      </w:r>
    </w:p>
    <w:p w14:paraId="1ECEEA48" w14:textId="77777777" w:rsidR="00F0014F" w:rsidRDefault="00F0014F">
      <w:pPr>
        <w:rPr>
          <w:b/>
        </w:rPr>
      </w:pPr>
    </w:p>
    <w:p w14:paraId="02FE803C" w14:textId="113D0A1C" w:rsidR="00F0014F" w:rsidRDefault="00DA1C97">
      <w:pPr>
        <w:rPr>
          <w:b/>
        </w:rPr>
      </w:pPr>
      <w:r>
        <w:rPr>
          <w:b/>
        </w:rPr>
        <w:t xml:space="preserve"> </w:t>
      </w:r>
    </w:p>
    <w:p w14:paraId="788A3A7C" w14:textId="77777777" w:rsidR="00F0014F" w:rsidRDefault="00F0014F">
      <w:pPr>
        <w:rPr>
          <w:b/>
        </w:rPr>
      </w:pPr>
    </w:p>
    <w:p w14:paraId="69F2AC32" w14:textId="77777777" w:rsidR="00F0014F" w:rsidRDefault="003C7267">
      <w:r>
        <w:rPr>
          <w:noProof/>
        </w:rPr>
        <w:drawing>
          <wp:inline distT="0" distB="0" distL="0" distR="0" wp14:anchorId="4C681035" wp14:editId="4F428E81">
            <wp:extent cx="2134333" cy="1067171"/>
            <wp:effectExtent l="0" t="0" r="0" b="0"/>
            <wp:docPr id="1" name="Drawing 0" descr="A picture containing room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333" cy="10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E264" w14:textId="77777777" w:rsidR="00F0014F" w:rsidRDefault="003C7267">
      <w:pPr>
        <w:pStyle w:val="TOCHeading"/>
      </w:pPr>
      <w:r>
        <w:br w:type="page"/>
      </w:r>
      <w:r>
        <w:lastRenderedPageBreak/>
        <w:t>Contents</w:t>
      </w:r>
    </w:p>
    <w:p w14:paraId="252DE335" w14:textId="77777777" w:rsidR="00F0014F" w:rsidRDefault="00F0014F"/>
    <w:p w14:paraId="59B2CA6A" w14:textId="2154CEA5" w:rsidR="00B1273B" w:rsidRDefault="003C7267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r>
        <w:fldChar w:fldCharType="begin"/>
      </w:r>
      <w:r>
        <w:instrText>TOC \o "1-9" \h \z \u</w:instrText>
      </w:r>
      <w:r>
        <w:fldChar w:fldCharType="separate"/>
      </w:r>
      <w:hyperlink w:anchor="_Toc71046509" w:history="1">
        <w:r w:rsidR="00B1273B" w:rsidRPr="00325FF1">
          <w:rPr>
            <w:rStyle w:val="Hyperlink"/>
            <w:noProof/>
          </w:rPr>
          <w:t>Introduction</w:t>
        </w:r>
        <w:r w:rsidR="00B1273B">
          <w:rPr>
            <w:noProof/>
            <w:webHidden/>
          </w:rPr>
          <w:tab/>
        </w:r>
        <w:r w:rsidR="00B1273B">
          <w:rPr>
            <w:noProof/>
            <w:webHidden/>
          </w:rPr>
          <w:fldChar w:fldCharType="begin"/>
        </w:r>
        <w:r w:rsidR="00B1273B">
          <w:rPr>
            <w:noProof/>
            <w:webHidden/>
          </w:rPr>
          <w:instrText xml:space="preserve"> PAGEREF _Toc71046509 \h </w:instrText>
        </w:r>
        <w:r w:rsidR="00B1273B">
          <w:rPr>
            <w:noProof/>
            <w:webHidden/>
          </w:rPr>
        </w:r>
        <w:r w:rsidR="00B1273B">
          <w:rPr>
            <w:noProof/>
            <w:webHidden/>
          </w:rPr>
          <w:fldChar w:fldCharType="separate"/>
        </w:r>
        <w:r w:rsidR="00B1273B">
          <w:rPr>
            <w:noProof/>
            <w:webHidden/>
          </w:rPr>
          <w:t>3</w:t>
        </w:r>
        <w:r w:rsidR="00B1273B">
          <w:rPr>
            <w:noProof/>
            <w:webHidden/>
          </w:rPr>
          <w:fldChar w:fldCharType="end"/>
        </w:r>
      </w:hyperlink>
    </w:p>
    <w:p w14:paraId="3B0C3D98" w14:textId="2CDEAF9E" w:rsidR="00B1273B" w:rsidRDefault="006F3AB4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1046510" w:history="1">
        <w:r w:rsidR="00B1273B" w:rsidRPr="00325FF1">
          <w:rPr>
            <w:rStyle w:val="Hyperlink"/>
            <w:noProof/>
          </w:rPr>
          <w:t>Overview</w:t>
        </w:r>
        <w:r w:rsidR="00B1273B">
          <w:rPr>
            <w:noProof/>
            <w:webHidden/>
          </w:rPr>
          <w:tab/>
        </w:r>
        <w:r w:rsidR="00B1273B">
          <w:rPr>
            <w:noProof/>
            <w:webHidden/>
          </w:rPr>
          <w:fldChar w:fldCharType="begin"/>
        </w:r>
        <w:r w:rsidR="00B1273B">
          <w:rPr>
            <w:noProof/>
            <w:webHidden/>
          </w:rPr>
          <w:instrText xml:space="preserve"> PAGEREF _Toc71046510 \h </w:instrText>
        </w:r>
        <w:r w:rsidR="00B1273B">
          <w:rPr>
            <w:noProof/>
            <w:webHidden/>
          </w:rPr>
        </w:r>
        <w:r w:rsidR="00B1273B">
          <w:rPr>
            <w:noProof/>
            <w:webHidden/>
          </w:rPr>
          <w:fldChar w:fldCharType="separate"/>
        </w:r>
        <w:r w:rsidR="00B1273B">
          <w:rPr>
            <w:noProof/>
            <w:webHidden/>
          </w:rPr>
          <w:t>3</w:t>
        </w:r>
        <w:r w:rsidR="00B1273B">
          <w:rPr>
            <w:noProof/>
            <w:webHidden/>
          </w:rPr>
          <w:fldChar w:fldCharType="end"/>
        </w:r>
      </w:hyperlink>
    </w:p>
    <w:p w14:paraId="5FA3B813" w14:textId="35CD6F2A" w:rsidR="00B1273B" w:rsidRDefault="006F3AB4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1046511" w:history="1">
        <w:r w:rsidR="00B1273B" w:rsidRPr="00325FF1">
          <w:rPr>
            <w:rStyle w:val="Hyperlink"/>
            <w:noProof/>
          </w:rPr>
          <w:t>Requirements</w:t>
        </w:r>
        <w:r w:rsidR="00B1273B">
          <w:rPr>
            <w:noProof/>
            <w:webHidden/>
          </w:rPr>
          <w:tab/>
        </w:r>
        <w:r w:rsidR="00B1273B">
          <w:rPr>
            <w:noProof/>
            <w:webHidden/>
          </w:rPr>
          <w:fldChar w:fldCharType="begin"/>
        </w:r>
        <w:r w:rsidR="00B1273B">
          <w:rPr>
            <w:noProof/>
            <w:webHidden/>
          </w:rPr>
          <w:instrText xml:space="preserve"> PAGEREF _Toc71046511 \h </w:instrText>
        </w:r>
        <w:r w:rsidR="00B1273B">
          <w:rPr>
            <w:noProof/>
            <w:webHidden/>
          </w:rPr>
        </w:r>
        <w:r w:rsidR="00B1273B">
          <w:rPr>
            <w:noProof/>
            <w:webHidden/>
          </w:rPr>
          <w:fldChar w:fldCharType="separate"/>
        </w:r>
        <w:r w:rsidR="00B1273B">
          <w:rPr>
            <w:noProof/>
            <w:webHidden/>
          </w:rPr>
          <w:t>3</w:t>
        </w:r>
        <w:r w:rsidR="00B1273B">
          <w:rPr>
            <w:noProof/>
            <w:webHidden/>
          </w:rPr>
          <w:fldChar w:fldCharType="end"/>
        </w:r>
      </w:hyperlink>
    </w:p>
    <w:p w14:paraId="406489DF" w14:textId="26D99229" w:rsidR="00F0014F" w:rsidRDefault="003C7267">
      <w:r>
        <w:fldChar w:fldCharType="end"/>
      </w:r>
    </w:p>
    <w:p w14:paraId="6C09FB9D" w14:textId="612C2FCE" w:rsidR="00F0014F" w:rsidRDefault="003C7267">
      <w:pPr>
        <w:pStyle w:val="Heading1"/>
        <w:outlineLvl w:val="0"/>
      </w:pPr>
      <w:r>
        <w:br w:type="page"/>
      </w:r>
      <w:bookmarkStart w:id="0" w:name="_Toc71046509"/>
      <w:r>
        <w:lastRenderedPageBreak/>
        <w:t>Introduction</w:t>
      </w:r>
      <w:bookmarkEnd w:id="0"/>
    </w:p>
    <w:p w14:paraId="56069A70" w14:textId="609B2D4B" w:rsidR="00F0014F" w:rsidRDefault="003C7267">
      <w:r>
        <w:t>This document defines the feature</w:t>
      </w:r>
      <w:r w:rsidR="00C56121">
        <w:t xml:space="preserve">s to enable &amp; disable </w:t>
      </w:r>
      <w:r w:rsidR="00BA7673">
        <w:t>Check-out option for an Article</w:t>
      </w:r>
      <w:r w:rsidR="00554612">
        <w:t xml:space="preserve"> in </w:t>
      </w:r>
      <w:r w:rsidR="00DC6567">
        <w:t>kAuthoring</w:t>
      </w:r>
      <w:r w:rsidR="00554612">
        <w:t xml:space="preserve"> </w:t>
      </w:r>
      <w:r w:rsidR="00837ECF">
        <w:t>module.</w:t>
      </w:r>
    </w:p>
    <w:p w14:paraId="565FA3D0" w14:textId="3F9A28EE" w:rsidR="00F0014F" w:rsidRDefault="003C7267">
      <w:pPr>
        <w:pStyle w:val="Heading1"/>
        <w:outlineLvl w:val="0"/>
      </w:pPr>
      <w:bookmarkStart w:id="1" w:name="_Toc71046510"/>
      <w:r>
        <w:t>Overview</w:t>
      </w:r>
      <w:bookmarkEnd w:id="1"/>
    </w:p>
    <w:p w14:paraId="2E1C3655" w14:textId="2B107C88" w:rsidR="00F0014F" w:rsidRDefault="00430519" w:rsidP="00E21582">
      <w:pPr>
        <w:ind w:firstLine="360"/>
      </w:pPr>
      <w:r>
        <w:t xml:space="preserve">In </w:t>
      </w:r>
      <w:r w:rsidR="00990A18">
        <w:t>k</w:t>
      </w:r>
      <w:r w:rsidR="00DC6567">
        <w:t>Authoring</w:t>
      </w:r>
      <w:r>
        <w:t xml:space="preserve"> module, the articles </w:t>
      </w:r>
      <w:r w:rsidR="003C7267">
        <w:t xml:space="preserve">can </w:t>
      </w:r>
      <w:r w:rsidR="0013163D">
        <w:t xml:space="preserve">be </w:t>
      </w:r>
      <w:r>
        <w:t>c</w:t>
      </w:r>
      <w:r w:rsidR="000A590B">
        <w:t xml:space="preserve">heck-out by </w:t>
      </w:r>
      <w:r w:rsidR="00DC6567">
        <w:t>Authors,</w:t>
      </w:r>
      <w:r w:rsidR="0013163D">
        <w:t xml:space="preserve"> and </w:t>
      </w:r>
      <w:r>
        <w:t xml:space="preserve">it will not allow others to modify the content until it is </w:t>
      </w:r>
      <w:r w:rsidR="00DC6567">
        <w:t>checked in.</w:t>
      </w:r>
    </w:p>
    <w:p w14:paraId="503E7079" w14:textId="675F3CE7" w:rsidR="00E21582" w:rsidRDefault="00E21582" w:rsidP="00E21582">
      <w:pPr>
        <w:ind w:firstLine="360"/>
      </w:pPr>
      <w:r>
        <w:t xml:space="preserve">Enable a check-out and check-in process for </w:t>
      </w:r>
      <w:r>
        <w:t>article</w:t>
      </w:r>
      <w:r w:rsidR="004E7E95">
        <w:t>s</w:t>
      </w:r>
      <w:r>
        <w:t xml:space="preserve"> for specific </w:t>
      </w:r>
      <w:r w:rsidR="00E72276">
        <w:t>Content Type</w:t>
      </w:r>
      <w:r>
        <w:t>.</w:t>
      </w:r>
      <w:r>
        <w:t xml:space="preserve"> </w:t>
      </w:r>
      <w:r>
        <w:t>When check in/out is enabled, multiple users can edit records without creating</w:t>
      </w:r>
      <w:r>
        <w:t xml:space="preserve"> </w:t>
      </w:r>
      <w:r>
        <w:t>conflicts.</w:t>
      </w:r>
    </w:p>
    <w:p w14:paraId="3549F245" w14:textId="63CE2520" w:rsidR="00DB0063" w:rsidRDefault="003C7267" w:rsidP="001824C5">
      <w:pPr>
        <w:pStyle w:val="Heading1"/>
        <w:outlineLvl w:val="0"/>
      </w:pPr>
      <w:bookmarkStart w:id="2" w:name="_Toc71046511"/>
      <w:r>
        <w:t>Requirements</w:t>
      </w:r>
      <w:bookmarkEnd w:id="2"/>
    </w:p>
    <w:p w14:paraId="3D57E153" w14:textId="2DED6EA6" w:rsidR="002472C6" w:rsidRDefault="00DB0063" w:rsidP="001824C5">
      <w:pPr>
        <w:ind w:firstLine="360"/>
      </w:pPr>
      <w:r>
        <w:t xml:space="preserve">Check-Out and Check-in option can be enabled at Configuration section of kAuthoring module. </w:t>
      </w:r>
      <w:r w:rsidR="00B37C22">
        <w:t>This feature can be enabled for each content Type or Channel type</w:t>
      </w:r>
      <w:r w:rsidR="00F92B98">
        <w:t xml:space="preserve"> and based on the selection </w:t>
      </w:r>
      <w:r w:rsidR="002472C6" w:rsidRPr="002472C6">
        <w:t xml:space="preserve">Kapture </w:t>
      </w:r>
      <w:r w:rsidR="00FB50E5">
        <w:t>gives</w:t>
      </w:r>
      <w:r w:rsidR="002472C6" w:rsidRPr="002472C6">
        <w:t xml:space="preserve"> </w:t>
      </w:r>
      <w:r w:rsidR="00F92B98">
        <w:t xml:space="preserve">option for </w:t>
      </w:r>
      <w:r w:rsidR="00E01927">
        <w:t>A</w:t>
      </w:r>
      <w:r w:rsidR="00FB50E5">
        <w:t xml:space="preserve">uthors </w:t>
      </w:r>
      <w:r w:rsidR="00615002">
        <w:t xml:space="preserve">to </w:t>
      </w:r>
      <w:r w:rsidR="00F92B98">
        <w:t xml:space="preserve">check-out the </w:t>
      </w:r>
      <w:r w:rsidR="00615002">
        <w:t>article</w:t>
      </w:r>
      <w:r w:rsidR="002D1664">
        <w:t>.</w:t>
      </w:r>
    </w:p>
    <w:p w14:paraId="7BF2DF39" w14:textId="7C01B1D7" w:rsidR="002A62BE" w:rsidRPr="002472C6" w:rsidRDefault="00D24878" w:rsidP="002A62BE">
      <w:pPr>
        <w:pStyle w:val="ListParagraph0"/>
        <w:numPr>
          <w:ilvl w:val="0"/>
          <w:numId w:val="4"/>
        </w:numPr>
      </w:pPr>
      <w:r>
        <w:t xml:space="preserve">At Content Type creation screen, need a new field called Enable/Disable Check-Out option with a Switch button. </w:t>
      </w:r>
    </w:p>
    <w:p w14:paraId="73CDB80B" w14:textId="164F6435" w:rsidR="002472C6" w:rsidRDefault="0002436B" w:rsidP="00C866D4">
      <w:pPr>
        <w:ind w:left="1440"/>
      </w:pPr>
      <w:r>
        <w:rPr>
          <w:noProof/>
        </w:rPr>
        <w:drawing>
          <wp:inline distT="0" distB="0" distL="0" distR="0" wp14:anchorId="2CFDAE5C" wp14:editId="663A7888">
            <wp:extent cx="4968576" cy="2791104"/>
            <wp:effectExtent l="0" t="0" r="381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708" cy="279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48AC7" w14:textId="6781CBBC" w:rsidR="002472C6" w:rsidRDefault="0025567B" w:rsidP="0055445B">
      <w:pPr>
        <w:pStyle w:val="ListParagraph0"/>
        <w:numPr>
          <w:ilvl w:val="0"/>
          <w:numId w:val="4"/>
        </w:numPr>
      </w:pPr>
      <w:r>
        <w:t xml:space="preserve">When an article is Viewed, we can display below action icon if the option is enabled for specific </w:t>
      </w:r>
      <w:r w:rsidR="006F7128">
        <w:t>Content Type.</w:t>
      </w:r>
    </w:p>
    <w:p w14:paraId="7971D937" w14:textId="6E776AD2" w:rsidR="00AB42C6" w:rsidRDefault="002E5ACA" w:rsidP="00E11D34">
      <w:pPr>
        <w:pStyle w:val="ListParagraph0"/>
        <w:ind w:left="360"/>
        <w:jc w:val="center"/>
      </w:pPr>
      <w:r>
        <w:rPr>
          <w:noProof/>
        </w:rPr>
        <w:lastRenderedPageBreak/>
        <w:drawing>
          <wp:inline distT="0" distB="0" distL="0" distR="0" wp14:anchorId="199B5C95" wp14:editId="783B7D6B">
            <wp:extent cx="3166110" cy="28727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209C5" w14:textId="1338E338" w:rsidR="006F7128" w:rsidRDefault="001239BA" w:rsidP="006F7128">
      <w:pPr>
        <w:pStyle w:val="ListParagraph0"/>
        <w:numPr>
          <w:ilvl w:val="0"/>
          <w:numId w:val="4"/>
        </w:numPr>
      </w:pPr>
      <w:r>
        <w:t xml:space="preserve">If the </w:t>
      </w:r>
      <w:r w:rsidR="00965D76">
        <w:t>Author selects this option, the document cannot be edit by others and under Check-Out option, we should display the respective User details who checked-out the article.</w:t>
      </w:r>
      <w:r w:rsidR="008F52CB">
        <w:tab/>
      </w:r>
    </w:p>
    <w:p w14:paraId="08718FBA" w14:textId="1F51E55A" w:rsidR="008F52CB" w:rsidRDefault="008F52CB" w:rsidP="000E651D">
      <w:pPr>
        <w:pStyle w:val="ListParagraph0"/>
        <w:ind w:left="360"/>
        <w:jc w:val="center"/>
      </w:pPr>
      <w:r>
        <w:rPr>
          <w:noProof/>
        </w:rPr>
        <w:drawing>
          <wp:inline distT="0" distB="0" distL="0" distR="0" wp14:anchorId="2BF1BD4E" wp14:editId="3B56CBA0">
            <wp:extent cx="3017520" cy="29260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86D50" w14:textId="665B5DCB" w:rsidR="00560D62" w:rsidRDefault="006B6D7E" w:rsidP="008110EF">
      <w:pPr>
        <w:pStyle w:val="ListParagraph0"/>
        <w:numPr>
          <w:ilvl w:val="0"/>
          <w:numId w:val="4"/>
        </w:numPr>
      </w:pPr>
      <w:r>
        <w:t xml:space="preserve">User can modify the article and check-in after modifications, </w:t>
      </w:r>
      <w:r w:rsidR="00560D62">
        <w:t>Check-in option should remove the restrictions on article updates to other users.</w:t>
      </w:r>
      <w:r w:rsidR="003C63A8">
        <w:t xml:space="preserve"> </w:t>
      </w:r>
      <w:r w:rsidR="003C63A8" w:rsidRPr="003C63A8">
        <w:t xml:space="preserve">Upload modified document </w:t>
      </w:r>
      <w:r w:rsidR="003C63A8">
        <w:t>when user clicks on C</w:t>
      </w:r>
      <w:r w:rsidR="003C63A8" w:rsidRPr="003C63A8">
        <w:t>heck-in</w:t>
      </w:r>
      <w:r w:rsidR="00036CA4">
        <w:t xml:space="preserve"> action.</w:t>
      </w:r>
    </w:p>
    <w:sectPr w:rsidR="00560D62">
      <w:headerReference w:type="default" r:id="rId11"/>
      <w:footerReference w:type="default" r:id="rId12"/>
      <w:pgSz w:w="11908" w:h="16833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B4826" w14:textId="77777777" w:rsidR="006F3AB4" w:rsidRDefault="006F3AB4">
      <w:pPr>
        <w:spacing w:after="0" w:line="240" w:lineRule="auto"/>
      </w:pPr>
      <w:r>
        <w:separator/>
      </w:r>
    </w:p>
  </w:endnote>
  <w:endnote w:type="continuationSeparator" w:id="0">
    <w:p w14:paraId="692A110F" w14:textId="77777777" w:rsidR="006F3AB4" w:rsidRDefault="006F3AB4">
      <w:pPr>
        <w:spacing w:after="0" w:line="240" w:lineRule="auto"/>
      </w:pPr>
      <w:r>
        <w:continuationSeparator/>
      </w:r>
    </w:p>
  </w:endnote>
  <w:endnote w:type="continuationNotice" w:id="1">
    <w:p w14:paraId="00E36843" w14:textId="77777777" w:rsidR="006F3AB4" w:rsidRDefault="006F3A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 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4D52C" w14:textId="77777777" w:rsidR="00F0014F" w:rsidRDefault="003C7267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28D2C902" w14:textId="77777777" w:rsidR="00F0014F" w:rsidRDefault="00F00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75CB7" w14:textId="77777777" w:rsidR="006F3AB4" w:rsidRDefault="006F3AB4">
      <w:pPr>
        <w:spacing w:after="0" w:line="240" w:lineRule="auto"/>
      </w:pPr>
      <w:r>
        <w:separator/>
      </w:r>
    </w:p>
  </w:footnote>
  <w:footnote w:type="continuationSeparator" w:id="0">
    <w:p w14:paraId="1BAFE8C1" w14:textId="77777777" w:rsidR="006F3AB4" w:rsidRDefault="006F3AB4">
      <w:pPr>
        <w:spacing w:after="0" w:line="240" w:lineRule="auto"/>
      </w:pPr>
      <w:r>
        <w:continuationSeparator/>
      </w:r>
    </w:p>
  </w:footnote>
  <w:footnote w:type="continuationNotice" w:id="1">
    <w:p w14:paraId="5B105437" w14:textId="77777777" w:rsidR="006F3AB4" w:rsidRDefault="006F3A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C5FBA" w14:textId="77777777" w:rsidR="00F0014F" w:rsidRDefault="003C72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C2729" wp14:editId="6ED71C9E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723900" cy="361950"/>
          <wp:effectExtent l="0" t="0" r="0" b="0"/>
          <wp:wrapSquare wrapText="bothSides"/>
          <wp:docPr id="10" name="Drawing 9" descr="A picture containing room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D71D99A" wp14:editId="23B5BAB2">
          <wp:extent cx="1022708" cy="427863"/>
          <wp:effectExtent l="0" t="0" r="0" b="0"/>
          <wp:docPr id="11" name="Drawing 10" descr="SoftClou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708" cy="4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9B11453" w14:textId="77777777" w:rsidR="00F0014F" w:rsidRDefault="00F0014F">
    <w:pPr>
      <w:pStyle w:val="Header"/>
    </w:pPr>
  </w:p>
  <w:p w14:paraId="39657F02" w14:textId="77777777" w:rsidR="00F0014F" w:rsidRDefault="00F00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5AA2"/>
    <w:multiLevelType w:val="hybridMultilevel"/>
    <w:tmpl w:val="4B124CF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80847"/>
    <w:multiLevelType w:val="hybridMultilevel"/>
    <w:tmpl w:val="880CA408"/>
    <w:lvl w:ilvl="0" w:tplc="6714FF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3C3A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BF8E22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9389B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DA2A0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C56DC4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700C7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C38DBC6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BF8E5C80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EA936BE"/>
    <w:multiLevelType w:val="hybridMultilevel"/>
    <w:tmpl w:val="AD8A3BCC"/>
    <w:lvl w:ilvl="0" w:tplc="685C3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E7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6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EC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66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C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C0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E7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65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DB230C"/>
    <w:multiLevelType w:val="multilevel"/>
    <w:tmpl w:val="5408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ascii="Calibri" w:eastAsia="Calibri" w:hAnsi="Calibri" w:cs="Calibri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4F"/>
    <w:rsid w:val="0002436B"/>
    <w:rsid w:val="00024CCC"/>
    <w:rsid w:val="00036CA4"/>
    <w:rsid w:val="0009011A"/>
    <w:rsid w:val="00091076"/>
    <w:rsid w:val="000A36DC"/>
    <w:rsid w:val="000A590B"/>
    <w:rsid w:val="000C7DD6"/>
    <w:rsid w:val="000E431F"/>
    <w:rsid w:val="000E651D"/>
    <w:rsid w:val="000F4C4C"/>
    <w:rsid w:val="00103631"/>
    <w:rsid w:val="001239BA"/>
    <w:rsid w:val="0013163D"/>
    <w:rsid w:val="00142F7D"/>
    <w:rsid w:val="001501CC"/>
    <w:rsid w:val="001824C5"/>
    <w:rsid w:val="00190CC1"/>
    <w:rsid w:val="001A48EF"/>
    <w:rsid w:val="001B7358"/>
    <w:rsid w:val="001D6B0F"/>
    <w:rsid w:val="002472C6"/>
    <w:rsid w:val="00247E2F"/>
    <w:rsid w:val="0025567B"/>
    <w:rsid w:val="00266BD2"/>
    <w:rsid w:val="00290998"/>
    <w:rsid w:val="002A327E"/>
    <w:rsid w:val="002A62BE"/>
    <w:rsid w:val="002B2336"/>
    <w:rsid w:val="002D1664"/>
    <w:rsid w:val="002E5ACA"/>
    <w:rsid w:val="002F2586"/>
    <w:rsid w:val="002F7E14"/>
    <w:rsid w:val="00353170"/>
    <w:rsid w:val="00356D21"/>
    <w:rsid w:val="00357FAB"/>
    <w:rsid w:val="00363099"/>
    <w:rsid w:val="003832DB"/>
    <w:rsid w:val="003B51EB"/>
    <w:rsid w:val="003B611E"/>
    <w:rsid w:val="003C63A8"/>
    <w:rsid w:val="003C7041"/>
    <w:rsid w:val="003C7267"/>
    <w:rsid w:val="003D1D9C"/>
    <w:rsid w:val="00414559"/>
    <w:rsid w:val="0042247A"/>
    <w:rsid w:val="00430519"/>
    <w:rsid w:val="00451DEF"/>
    <w:rsid w:val="00457870"/>
    <w:rsid w:val="004649C0"/>
    <w:rsid w:val="0049641F"/>
    <w:rsid w:val="004A3D43"/>
    <w:rsid w:val="004A65A8"/>
    <w:rsid w:val="004E30D1"/>
    <w:rsid w:val="004E7E95"/>
    <w:rsid w:val="00545265"/>
    <w:rsid w:val="0055445B"/>
    <w:rsid w:val="00554612"/>
    <w:rsid w:val="00560D62"/>
    <w:rsid w:val="005915E0"/>
    <w:rsid w:val="005A61C3"/>
    <w:rsid w:val="005B6741"/>
    <w:rsid w:val="005B688E"/>
    <w:rsid w:val="00615002"/>
    <w:rsid w:val="00630619"/>
    <w:rsid w:val="0064238B"/>
    <w:rsid w:val="0065235B"/>
    <w:rsid w:val="00652C08"/>
    <w:rsid w:val="006A3BF5"/>
    <w:rsid w:val="006B6D7E"/>
    <w:rsid w:val="006D6298"/>
    <w:rsid w:val="006F0306"/>
    <w:rsid w:val="006F3AB4"/>
    <w:rsid w:val="006F7128"/>
    <w:rsid w:val="00706718"/>
    <w:rsid w:val="00714450"/>
    <w:rsid w:val="00725EC6"/>
    <w:rsid w:val="0075740D"/>
    <w:rsid w:val="0076245A"/>
    <w:rsid w:val="00763516"/>
    <w:rsid w:val="00783110"/>
    <w:rsid w:val="007A36D6"/>
    <w:rsid w:val="007A4400"/>
    <w:rsid w:val="007C1BFB"/>
    <w:rsid w:val="008110EF"/>
    <w:rsid w:val="008306E5"/>
    <w:rsid w:val="00837ECF"/>
    <w:rsid w:val="008A01B1"/>
    <w:rsid w:val="008A1A66"/>
    <w:rsid w:val="008A749A"/>
    <w:rsid w:val="008B7F09"/>
    <w:rsid w:val="008C32EA"/>
    <w:rsid w:val="008E3B31"/>
    <w:rsid w:val="008F16AC"/>
    <w:rsid w:val="008F52CB"/>
    <w:rsid w:val="0093141E"/>
    <w:rsid w:val="009445C2"/>
    <w:rsid w:val="0095077F"/>
    <w:rsid w:val="00965D76"/>
    <w:rsid w:val="00990A18"/>
    <w:rsid w:val="009943A7"/>
    <w:rsid w:val="009B210A"/>
    <w:rsid w:val="009C57DB"/>
    <w:rsid w:val="009E33F8"/>
    <w:rsid w:val="009F1B50"/>
    <w:rsid w:val="00A04ADF"/>
    <w:rsid w:val="00A07166"/>
    <w:rsid w:val="00A46CF4"/>
    <w:rsid w:val="00A95282"/>
    <w:rsid w:val="00AB0566"/>
    <w:rsid w:val="00AB3D90"/>
    <w:rsid w:val="00AB42C6"/>
    <w:rsid w:val="00B025F5"/>
    <w:rsid w:val="00B1273B"/>
    <w:rsid w:val="00B24374"/>
    <w:rsid w:val="00B26021"/>
    <w:rsid w:val="00B26751"/>
    <w:rsid w:val="00B37C22"/>
    <w:rsid w:val="00B447D7"/>
    <w:rsid w:val="00B44C7D"/>
    <w:rsid w:val="00B8391D"/>
    <w:rsid w:val="00B85D97"/>
    <w:rsid w:val="00B90012"/>
    <w:rsid w:val="00BA7673"/>
    <w:rsid w:val="00BD4F88"/>
    <w:rsid w:val="00C06B30"/>
    <w:rsid w:val="00C116AC"/>
    <w:rsid w:val="00C56121"/>
    <w:rsid w:val="00C70DB7"/>
    <w:rsid w:val="00C866D4"/>
    <w:rsid w:val="00CC73EC"/>
    <w:rsid w:val="00CE4C05"/>
    <w:rsid w:val="00D148A1"/>
    <w:rsid w:val="00D24878"/>
    <w:rsid w:val="00D25C56"/>
    <w:rsid w:val="00D65173"/>
    <w:rsid w:val="00D901F0"/>
    <w:rsid w:val="00D9308B"/>
    <w:rsid w:val="00DA1C97"/>
    <w:rsid w:val="00DB0063"/>
    <w:rsid w:val="00DC6567"/>
    <w:rsid w:val="00DD096D"/>
    <w:rsid w:val="00DE3CA3"/>
    <w:rsid w:val="00E01927"/>
    <w:rsid w:val="00E11D34"/>
    <w:rsid w:val="00E152D6"/>
    <w:rsid w:val="00E21582"/>
    <w:rsid w:val="00E27C2A"/>
    <w:rsid w:val="00E36684"/>
    <w:rsid w:val="00E45CF1"/>
    <w:rsid w:val="00E70907"/>
    <w:rsid w:val="00E72276"/>
    <w:rsid w:val="00E73F71"/>
    <w:rsid w:val="00E906F5"/>
    <w:rsid w:val="00EC28CB"/>
    <w:rsid w:val="00EC4097"/>
    <w:rsid w:val="00ED098B"/>
    <w:rsid w:val="00F0014F"/>
    <w:rsid w:val="00F04971"/>
    <w:rsid w:val="00F40D21"/>
    <w:rsid w:val="00F55D90"/>
    <w:rsid w:val="00F57976"/>
    <w:rsid w:val="00F824DF"/>
    <w:rsid w:val="00F92B98"/>
    <w:rsid w:val="00F9317F"/>
    <w:rsid w:val="00FB50E5"/>
    <w:rsid w:val="00FB7378"/>
    <w:rsid w:val="00FD261A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857A"/>
  <w15:docId w15:val="{DABCF183-42F2-4C1A-8AC6-4BA7BFD2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9151601">
    <w:name w:val="SP.9.151601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paragraph" w:styleId="Header">
    <w:name w:val="head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Heading1">
    <w:name w:val="Heading1"/>
    <w:basedOn w:val="Normal"/>
    <w:next w:val="Normal"/>
    <w:uiPriority w:val="1"/>
    <w:unhideWhenUsed/>
    <w:qFormat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  <w:sz w:val="2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  <w:sz w:val="24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i/>
      <w:color w:val="2E5293" w:themeColor="accent1" w:themeShade="BC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</w:rPr>
  </w:style>
  <w:style w:type="paragraph" w:styleId="TOC3">
    <w:name w:val="toc 3"/>
    <w:basedOn w:val="Normal"/>
    <w:next w:val="Normal"/>
    <w:uiPriority w:val="1"/>
    <w:unhideWhenUsed/>
    <w:qFormat/>
    <w:pPr>
      <w:spacing w:after="100"/>
      <w:ind w:left="440"/>
    </w:pPr>
  </w:style>
  <w:style w:type="paragraph" w:customStyle="1" w:styleId="Heading6">
    <w:name w:val="Heading6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</w:rPr>
  </w:style>
  <w:style w:type="paragraph" w:styleId="TOCHeading">
    <w:name w:val="TOC Heading"/>
    <w:basedOn w:val="Heading1"/>
    <w:next w:val="Normal"/>
    <w:uiPriority w:val="1"/>
    <w:unhideWhenUsed/>
    <w:qFormat/>
  </w:style>
  <w:style w:type="paragraph" w:customStyle="1" w:styleId="Heading7">
    <w:name w:val="Heading7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8">
    <w:name w:val="Heading8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9">
    <w:name w:val="Heading9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1"/>
    <w:unhideWhenUsed/>
    <w:qFormat/>
    <w:pPr>
      <w:spacing w:after="100"/>
      <w:ind w:left="220"/>
    </w:p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Calibri Light" w:hAnsi="Calibri Light" w:cs="Calibri Light"/>
      <w:spacing w:val="-10"/>
      <w:sz w:val="56"/>
    </w:r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i/>
    </w:rPr>
  </w:style>
  <w:style w:type="paragraph" w:customStyle="1" w:styleId="IntenseQuote">
    <w:name w:val="Intense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Footer">
    <w:name w:val="foot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ListParagraph">
    <w:name w:val="ListParagraph"/>
    <w:basedOn w:val="Normal"/>
    <w:uiPriority w:val="1"/>
    <w:unhideWhenUsed/>
    <w:qFormat/>
    <w:pPr>
      <w:ind w:left="720"/>
    </w:pPr>
  </w:style>
  <w:style w:type="paragraph" w:customStyle="1" w:styleId="NoSpacing">
    <w:name w:val="No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SP9151623">
    <w:name w:val="SP.9.151623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character" w:customStyle="1" w:styleId="a">
    <w:uiPriority w:val="1"/>
    <w:unhideWhenUsed/>
    <w:qFormat/>
    <w:rPr>
      <w:b/>
      <w:i/>
      <w:color w:val="4472C4" w:themeColor="accent1"/>
      <w:spacing w:val="10"/>
    </w:rPr>
  </w:style>
  <w:style w:type="character" w:customStyle="1" w:styleId="a0">
    <w:uiPriority w:val="1"/>
    <w:unhideWhenUsed/>
    <w:qFormat/>
    <w:rPr>
      <w:b/>
      <w:i/>
      <w:color w:val="ED7D31" w:themeColor="accent2"/>
      <w:spacing w:val="10"/>
    </w:rPr>
  </w:style>
  <w:style w:type="character" w:customStyle="1" w:styleId="a1">
    <w:uiPriority w:val="1"/>
    <w:unhideWhenUsed/>
    <w:qFormat/>
    <w:rPr>
      <w:b/>
      <w:i/>
      <w:color w:val="A5A5A5" w:themeColor="accent3"/>
      <w:spacing w:val="10"/>
    </w:rPr>
  </w:style>
  <w:style w:type="character" w:customStyle="1" w:styleId="a2">
    <w:uiPriority w:val="1"/>
    <w:unhideWhenUsed/>
    <w:qFormat/>
    <w:rPr>
      <w:b/>
      <w:i/>
      <w:color w:val="FFC000" w:themeColor="accent4"/>
      <w:spacing w:val="10"/>
    </w:rPr>
  </w:style>
  <w:style w:type="character" w:customStyle="1" w:styleId="a3">
    <w:uiPriority w:val="1"/>
    <w:unhideWhenUsed/>
    <w:qFormat/>
    <w:rPr>
      <w:b/>
      <w:i/>
      <w:color w:val="5B9BD5" w:themeColor="accent5"/>
      <w:spacing w:val="10"/>
    </w:rPr>
  </w:style>
  <w:style w:type="character" w:customStyle="1" w:styleId="a4">
    <w:uiPriority w:val="1"/>
    <w:unhideWhenUsed/>
    <w:qFormat/>
    <w:rPr>
      <w:b/>
      <w:i/>
      <w:color w:val="70AD47" w:themeColor="accent6"/>
      <w:spacing w:val="10"/>
    </w:rPr>
  </w:style>
  <w:style w:type="character" w:customStyle="1" w:styleId="a5">
    <w:uiPriority w:val="1"/>
    <w:unhideWhenUsed/>
    <w:qFormat/>
    <w:rPr>
      <w:b/>
      <w:i/>
      <w:color w:val="ED7D31" w:themeColor="accent2"/>
      <w:spacing w:val="10"/>
    </w:rPr>
  </w:style>
  <w:style w:type="character" w:styleId="Hyperlink">
    <w:name w:val="Hyperlink"/>
    <w:basedOn w:val="DefaultParagraphFont"/>
    <w:uiPriority w:val="99"/>
    <w:unhideWhenUsed/>
    <w:rsid w:val="00652C08"/>
    <w:rPr>
      <w:color w:val="0563C1" w:themeColor="hyperlink"/>
      <w:u w:val="single"/>
    </w:rPr>
  </w:style>
  <w:style w:type="paragraph" w:styleId="ListParagraph0">
    <w:name w:val="List Paragraph"/>
    <w:basedOn w:val="Normal"/>
    <w:uiPriority w:val="34"/>
    <w:qFormat/>
    <w:rsid w:val="0061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320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991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0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9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2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1618514391570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36E2DD-F435-4A8B-8031-7AEBCD2C8EE3}"/>
</file>

<file path=customXml/itemProps2.xml><?xml version="1.0" encoding="utf-8"?>
<ds:datastoreItem xmlns:ds="http://schemas.openxmlformats.org/officeDocument/2006/customXml" ds:itemID="{B223619E-CF57-4402-8964-3D8EA53FA43F}"/>
</file>

<file path=customXml/itemProps3.xml><?xml version="1.0" encoding="utf-8"?>
<ds:datastoreItem xmlns:ds="http://schemas.openxmlformats.org/officeDocument/2006/customXml" ds:itemID="{1B78E1B8-710F-411C-A5D8-31569D178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4473</TotalTime>
  <Pages>4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kinnay</dc:creator>
  <cp:lastModifiedBy>Uday Kumar Javangula</cp:lastModifiedBy>
  <cp:revision>199</cp:revision>
  <dcterms:created xsi:type="dcterms:W3CDTF">2021-04-15T19:21:00Z</dcterms:created>
  <dcterms:modified xsi:type="dcterms:W3CDTF">2021-05-04T13:41:00Z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ContentTypeId">
    <vt:lpwstr>0x01010071B0DB5B768CF3428A67E0D7DD345197</vt:lpwstr>
  </property>
  <property fmtid="{D5CDD505-2E9C-101B-9397-08002B2CF9AE}" pid="4" name="MediaServiceImageTags">
    <vt:lpwstr/>
  </property>
</Properties>
</file>