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2067B" w14:textId="7532DECE" w:rsidR="00472473" w:rsidRDefault="00AE4FF7">
      <w:r>
        <w:t>afdasfdsadfsafd</w:t>
      </w:r>
    </w:p>
    <w:sectPr w:rsidR="004724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F7"/>
    <w:rsid w:val="00095BC7"/>
    <w:rsid w:val="0015041E"/>
    <w:rsid w:val="00472473"/>
    <w:rsid w:val="00AB6996"/>
    <w:rsid w:val="00AE4FF7"/>
    <w:rsid w:val="00D3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BA181"/>
  <w15:chartTrackingRefBased/>
  <w15:docId w15:val="{B1FCC779-21C5-4902-8FB0-BDAE672E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4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F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F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F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F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F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F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F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F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F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F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F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ABCA6-AD51-439B-AEED-7F15081D6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Jagannadha Meher</dc:creator>
  <cp:keywords/>
  <dc:description/>
  <cp:lastModifiedBy>Jagannadha Meher</cp:lastModifiedBy>
  <cp:revision>1</cp:revision>
  <dcterms:created xsi:type="dcterms:W3CDTF">2025-01-29T13:43:00Z</dcterms:created>
  <dcterms:modified xsi:type="dcterms:W3CDTF">2025-01-29T13:45:00Z</dcterms:modified>
</cp:coreProperties>
</file>